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关于对《山东省无居民海岛使用权招标拍卖挂牌出让管理办法》（征求意见稿）的意见公示</w:t>
      </w:r>
      <w:r>
        <w:rPr>
          <w:rFonts w:hint="eastAsia" w:ascii="黑体" w:hAnsi="黑体" w:eastAsia="黑体"/>
          <w:sz w:val="32"/>
          <w:szCs w:val="32"/>
        </w:rPr>
        <w:t>情况</w:t>
      </w:r>
      <w:bookmarkStart w:id="0" w:name="_GoBack"/>
      <w:bookmarkEnd w:id="0"/>
    </w:p>
    <w:p>
      <w:pPr>
        <w:overflowPunct w:val="0"/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公示期收到</w:t>
      </w:r>
      <w:r>
        <w:rPr>
          <w:rFonts w:hint="eastAsia" w:ascii="仿宋_GB2312" w:eastAsia="仿宋_GB2312"/>
          <w:sz w:val="32"/>
          <w:szCs w:val="32"/>
          <w:lang w:eastAsia="zh-CN"/>
        </w:rPr>
        <w:t>山东海洋产权交易中心的</w:t>
      </w:r>
      <w:r>
        <w:rPr>
          <w:rFonts w:hint="eastAsia" w:ascii="仿宋_GB2312" w:eastAsia="仿宋_GB2312"/>
          <w:sz w:val="32"/>
          <w:szCs w:val="32"/>
        </w:rPr>
        <w:t>反馈意见</w:t>
      </w:r>
      <w:r>
        <w:rPr>
          <w:rFonts w:hint="eastAsia" w:ascii="仿宋_GB2312" w:eastAsia="仿宋_GB2312"/>
          <w:sz w:val="32"/>
          <w:szCs w:val="32"/>
          <w:lang w:eastAsia="zh-CN"/>
        </w:rPr>
        <w:t>，共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8条。</w:t>
      </w:r>
    </w:p>
    <w:p>
      <w:pPr>
        <w:overflowPunct w:val="0"/>
        <w:autoSpaceDE w:val="0"/>
        <w:spacing w:line="360" w:lineRule="auto"/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1、建议将第五条“</w:t>
      </w:r>
      <w:r>
        <w:rPr>
          <w:rFonts w:hint="eastAsia" w:ascii="仿宋_GB2312" w:hAnsi="仿宋_GB2312" w:eastAsia="仿宋_GB2312"/>
          <w:sz w:val="32"/>
        </w:rPr>
        <w:t>海岛出让前，县级人民政府应已批准并公布其保护和利用规划</w:t>
      </w:r>
      <w:r>
        <w:rPr>
          <w:rFonts w:hint="eastAsia" w:ascii="仿宋_GB2312" w:hAnsi="仿宋_GB2312" w:eastAsia="仿宋_GB2312"/>
          <w:sz w:val="32"/>
          <w:lang w:eastAsia="zh-CN"/>
        </w:rPr>
        <w:t>”修改为“</w:t>
      </w:r>
      <w:r>
        <w:rPr>
          <w:rFonts w:hint="eastAsia" w:ascii="仿宋_GB2312" w:hAnsi="仿宋_GB2312" w:eastAsia="仿宋_GB2312"/>
          <w:sz w:val="32"/>
        </w:rPr>
        <w:t>海岛出让前，县级人民政府应已批准并公布</w:t>
      </w:r>
      <w:r>
        <w:rPr>
          <w:rFonts w:hint="eastAsia" w:ascii="仿宋_GB2312" w:hAnsi="仿宋_GB2312" w:eastAsia="仿宋_GB2312"/>
          <w:sz w:val="32"/>
          <w:lang w:eastAsia="zh-CN"/>
        </w:rPr>
        <w:t>该岛</w:t>
      </w:r>
      <w:r>
        <w:rPr>
          <w:rFonts w:hint="eastAsia" w:ascii="仿宋_GB2312" w:hAnsi="仿宋_GB2312" w:eastAsia="仿宋_GB2312"/>
          <w:sz w:val="32"/>
        </w:rPr>
        <w:t>保护和利用规划</w:t>
      </w:r>
      <w:r>
        <w:rPr>
          <w:rFonts w:hint="eastAsia" w:ascii="仿宋_GB2312" w:hAnsi="仿宋_GB2312" w:eastAsia="仿宋_GB2312"/>
          <w:sz w:val="32"/>
          <w:lang w:eastAsia="zh-CN"/>
        </w:rPr>
        <w:t>”。</w:t>
      </w:r>
    </w:p>
    <w:p>
      <w:pPr>
        <w:overflowPunct w:val="0"/>
        <w:autoSpaceDE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采纳情况：</w:t>
      </w:r>
      <w:r>
        <w:rPr>
          <w:rFonts w:hint="eastAsia" w:ascii="仿宋_GB2312" w:eastAsia="仿宋_GB2312"/>
          <w:sz w:val="32"/>
          <w:szCs w:val="32"/>
        </w:rPr>
        <w:t>采纳。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2、建议将“</w:t>
      </w:r>
      <w:r>
        <w:rPr>
          <w:rFonts w:hint="eastAsia" w:ascii="仿宋_GB2312" w:hAnsi="仿宋_GB2312" w:eastAsia="仿宋_GB2312"/>
          <w:sz w:val="32"/>
        </w:rPr>
        <w:t>出让机构应将拟出让海岛的位置、用途、出让范围、出让面积、出让期限等内容在当地报纸和该海岛所在乡镇（</w:t>
      </w:r>
      <w:r>
        <w:rPr>
          <w:rFonts w:hint="eastAsia" w:ascii="仿宋_GB2312" w:hAnsi="仿宋_GB2312" w:eastAsia="仿宋_GB2312"/>
          <w:sz w:val="32"/>
          <w:lang w:eastAsia="zh-CN"/>
        </w:rPr>
        <w:t>街道</w:t>
      </w:r>
      <w:r>
        <w:rPr>
          <w:rFonts w:hint="eastAsia" w:ascii="仿宋_GB2312" w:hAnsi="仿宋_GB2312" w:eastAsia="仿宋_GB2312"/>
          <w:sz w:val="32"/>
        </w:rPr>
        <w:t>）、村公示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”修改为“</w:t>
      </w:r>
      <w:r>
        <w:rPr>
          <w:rFonts w:hint="eastAsia" w:ascii="仿宋_GB2312" w:hAnsi="仿宋_GB2312" w:eastAsia="仿宋_GB2312"/>
          <w:sz w:val="32"/>
        </w:rPr>
        <w:t>出让机构应将拟出让海岛的位置、用途、出让范围、出让面积、出让期限等内容在当地报纸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门户网站</w:t>
      </w:r>
      <w:r>
        <w:rPr>
          <w:rFonts w:hint="eastAsia" w:ascii="仿宋_GB2312" w:hAnsi="仿宋_GB2312" w:eastAsia="仿宋_GB2312"/>
          <w:sz w:val="32"/>
        </w:rPr>
        <w:t>和该海岛所在乡镇（</w:t>
      </w:r>
      <w:r>
        <w:rPr>
          <w:rFonts w:hint="eastAsia" w:ascii="仿宋_GB2312" w:hAnsi="仿宋_GB2312" w:eastAsia="仿宋_GB2312"/>
          <w:sz w:val="32"/>
          <w:lang w:eastAsia="zh-CN"/>
        </w:rPr>
        <w:t>街道</w:t>
      </w:r>
      <w:r>
        <w:rPr>
          <w:rFonts w:hint="eastAsia" w:ascii="仿宋_GB2312" w:hAnsi="仿宋_GB2312" w:eastAsia="仿宋_GB2312"/>
          <w:sz w:val="32"/>
        </w:rPr>
        <w:t>）、村公示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</w:t>
      </w:r>
    </w:p>
    <w:p>
      <w:pPr>
        <w:overflowPunct w:val="0"/>
        <w:autoSpaceDE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采纳情况：</w:t>
      </w:r>
      <w:r>
        <w:rPr>
          <w:rFonts w:hint="eastAsia" w:ascii="仿宋_GB2312" w:eastAsia="仿宋_GB2312"/>
          <w:sz w:val="32"/>
          <w:szCs w:val="32"/>
        </w:rPr>
        <w:t>采纳。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3、建议将第十三条“</w:t>
      </w:r>
      <w:r>
        <w:rPr>
          <w:rFonts w:hint="eastAsia" w:ascii="仿宋_GB2312" w:hAnsi="仿宋_GB2312" w:eastAsia="仿宋_GB2312"/>
          <w:sz w:val="32"/>
        </w:rPr>
        <w:t>出让机构应在一年内完成出让工作</w:t>
      </w:r>
      <w:r>
        <w:rPr>
          <w:rFonts w:hint="eastAsia" w:ascii="仿宋_GB2312" w:hAnsi="仿宋_GB2312" w:eastAsia="仿宋_GB2312"/>
          <w:sz w:val="32"/>
          <w:lang w:eastAsia="zh-CN"/>
        </w:rPr>
        <w:t>”修改为“</w:t>
      </w:r>
      <w:r>
        <w:rPr>
          <w:rFonts w:hint="eastAsia" w:ascii="仿宋_GB2312" w:hAnsi="仿宋_GB2312" w:eastAsia="仿宋_GB2312"/>
          <w:sz w:val="32"/>
        </w:rPr>
        <w:t>出让机构应在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年内完成出让工作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签订</w:t>
      </w:r>
      <w:r>
        <w:rPr>
          <w:rFonts w:hint="eastAsia" w:ascii="仿宋_GB2312" w:hAnsi="仿宋_GB2312" w:eastAsia="仿宋_GB2312"/>
          <w:sz w:val="32"/>
        </w:rPr>
        <w:t>出让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/>
          <w:sz w:val="32"/>
        </w:rPr>
        <w:t>。</w:t>
      </w:r>
      <w:r>
        <w:rPr>
          <w:rFonts w:hint="eastAsia" w:ascii="仿宋_GB2312" w:hAnsi="仿宋_GB2312" w:eastAsia="仿宋_GB2312"/>
          <w:sz w:val="32"/>
          <w:lang w:eastAsia="zh-CN"/>
        </w:rPr>
        <w:t>”</w:t>
      </w:r>
    </w:p>
    <w:p>
      <w:pPr>
        <w:overflowPunct w:val="0"/>
        <w:autoSpaceDE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采纳情况：</w:t>
      </w:r>
      <w:r>
        <w:rPr>
          <w:rFonts w:hint="eastAsia" w:ascii="仿宋_GB2312" w:eastAsia="仿宋_GB2312"/>
          <w:sz w:val="32"/>
          <w:szCs w:val="32"/>
        </w:rPr>
        <w:t>采纳。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4、建议明确出让公告的内容。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采纳情况：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不予采纳。出让公告内容不宜规定的太细太具体。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5、建议在出让方案中明确出让前期费用的承担问题。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采纳情况：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不予采纳。此条按照省财政厅的意见进行修改。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6、建议第二十九条“将用岛批复结果抄送省政府办公厅”。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3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采纳情况：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不予采纳。第十二条已经规定“</w:t>
      </w:r>
      <w:r>
        <w:rPr>
          <w:rFonts w:hint="eastAsia" w:ascii="仿宋_GB2312" w:hAnsi="仿宋_GB2312" w:eastAsia="仿宋_GB2312"/>
          <w:sz w:val="32"/>
        </w:rPr>
        <w:t>省级海洋行政主管部门对出让方案进行审核后，报省政府批准。</w:t>
      </w:r>
      <w:r>
        <w:rPr>
          <w:rFonts w:hint="eastAsia" w:ascii="仿宋_GB2312" w:hAnsi="仿宋_GB2312" w:eastAsia="仿宋_GB2312"/>
          <w:sz w:val="32"/>
          <w:lang w:eastAsia="zh-CN"/>
        </w:rPr>
        <w:t>”不宜两次报送省政府批复。</w:t>
      </w:r>
    </w:p>
    <w:p>
      <w:pPr>
        <w:numPr>
          <w:ilvl w:val="0"/>
          <w:numId w:val="0"/>
        </w:numPr>
        <w:overflowPunct w:val="0"/>
        <w:autoSpaceDE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7、建议保留对保证金的相关规定。</w:t>
      </w:r>
    </w:p>
    <w:p>
      <w:pPr>
        <w:overflowPunct w:val="0"/>
        <w:autoSpaceDE w:val="0"/>
        <w:spacing w:line="360" w:lineRule="auto"/>
        <w:ind w:firstLine="643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采纳情况：</w:t>
      </w:r>
      <w:r>
        <w:rPr>
          <w:rFonts w:hint="eastAsia" w:ascii="仿宋_GB2312" w:eastAsia="仿宋_GB2312"/>
          <w:sz w:val="32"/>
          <w:szCs w:val="32"/>
        </w:rPr>
        <w:t>采纳。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7384"/>
    <w:rsid w:val="1220695B"/>
    <w:rsid w:val="7683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2020-12-14T01:46:00Z</dcterms:created>
  <dc:creator>王希友</dc:creator>
  <cp:lastModifiedBy>孔波</cp:lastModifiedBy>
  <dcterms:modified xsi:type="dcterms:W3CDTF">2020-12-14T02:19:23Z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